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316AC" w14:textId="2FEA59B5" w:rsidR="001877E3" w:rsidRDefault="007503F8" w:rsidP="001877E3">
      <w:pPr>
        <w:pStyle w:val="TitleAbstractSSPCR"/>
      </w:pPr>
      <w:r>
        <w:t>Rethinking urban</w:t>
      </w:r>
      <w:r w:rsidR="00B67B0B">
        <w:t xml:space="preserve"> energy</w:t>
      </w:r>
      <w:r>
        <w:t xml:space="preserve"> transitions: actors, processes and policies in public housing neighborhoods</w:t>
      </w:r>
    </w:p>
    <w:p w14:paraId="1869B70D" w14:textId="6CBAFFFE" w:rsidR="001877E3" w:rsidRPr="007503F8" w:rsidRDefault="007503F8" w:rsidP="001877E3">
      <w:pPr>
        <w:pStyle w:val="AuthorNamesSSPCR"/>
        <w:rPr>
          <w:lang w:val="it-IT"/>
        </w:rPr>
      </w:pPr>
      <w:r w:rsidRPr="007503F8">
        <w:rPr>
          <w:lang w:val="it-IT"/>
        </w:rPr>
        <w:t>Federica</w:t>
      </w:r>
      <w:r w:rsidR="001877E3" w:rsidRPr="007503F8">
        <w:rPr>
          <w:lang w:val="it-IT"/>
        </w:rPr>
        <w:t xml:space="preserve"> </w:t>
      </w:r>
      <w:r w:rsidRPr="007503F8">
        <w:rPr>
          <w:lang w:val="it-IT"/>
        </w:rPr>
        <w:t>Rotondo</w:t>
      </w:r>
      <w:r w:rsidR="001877E3">
        <w:rPr>
          <w:rStyle w:val="Rimandonotaapidipagina"/>
        </w:rPr>
        <w:footnoteReference w:id="2"/>
      </w:r>
      <w:r w:rsidRPr="007503F8">
        <w:rPr>
          <w:lang w:val="it-IT"/>
        </w:rPr>
        <w:t xml:space="preserve"> </w:t>
      </w:r>
      <w:r w:rsidR="001877E3" w:rsidRPr="007503F8">
        <w:rPr>
          <w:lang w:val="it-IT"/>
        </w:rPr>
        <w:t xml:space="preserve">and </w:t>
      </w:r>
      <w:r w:rsidRPr="007503F8">
        <w:rPr>
          <w:lang w:val="it-IT"/>
        </w:rPr>
        <w:t>Francesca</w:t>
      </w:r>
      <w:r w:rsidR="008D13A0">
        <w:rPr>
          <w:lang w:val="it-IT"/>
        </w:rPr>
        <w:t xml:space="preserve"> Romana</w:t>
      </w:r>
      <w:r w:rsidR="001877E3" w:rsidRPr="007503F8">
        <w:rPr>
          <w:lang w:val="it-IT"/>
        </w:rPr>
        <w:t xml:space="preserve"> </w:t>
      </w:r>
      <w:r w:rsidRPr="007503F8">
        <w:rPr>
          <w:lang w:val="it-IT"/>
        </w:rPr>
        <w:t>D’Amico</w:t>
      </w:r>
      <w:r w:rsidR="001877E3">
        <w:rPr>
          <w:rStyle w:val="Rimandonotaapidipagina"/>
        </w:rPr>
        <w:footnoteReference w:id="3"/>
      </w:r>
      <w:r w:rsidR="001877E3" w:rsidRPr="007503F8">
        <w:rPr>
          <w:lang w:val="it-IT"/>
        </w:rPr>
        <w:t xml:space="preserve"> </w:t>
      </w:r>
    </w:p>
    <w:p w14:paraId="02095FB8" w14:textId="378E3F81" w:rsidR="003F7A16" w:rsidRPr="00D26175" w:rsidRDefault="003F7A16" w:rsidP="00D26175">
      <w:pPr>
        <w:pStyle w:val="KeywordsSSPCR"/>
      </w:pPr>
      <w:r w:rsidRPr="00D26175">
        <w:t xml:space="preserve">Keywords: </w:t>
      </w:r>
      <w:r w:rsidR="00B67B0B">
        <w:t>urban transitions</w:t>
      </w:r>
      <w:r w:rsidR="004E3916">
        <w:t xml:space="preserve">; </w:t>
      </w:r>
      <w:r w:rsidR="00B67B0B">
        <w:t>energy transitions; urban governance, public housing neighbourhoods</w:t>
      </w:r>
    </w:p>
    <w:p w14:paraId="42C3D57B" w14:textId="77777777" w:rsidR="007503F8" w:rsidRPr="007503F8" w:rsidRDefault="007503F8" w:rsidP="007503F8">
      <w:pPr>
        <w:pStyle w:val="AbstractAcknowledgementTextSSPCR"/>
        <w:numPr>
          <w:ilvl w:val="0"/>
          <w:numId w:val="0"/>
        </w:numPr>
      </w:pPr>
      <w:r w:rsidRPr="007503F8">
        <w:t xml:space="preserve">Current societies face unprecedented challenges and risks resulting from social, environmental and climate changes. Whereas technocentric approaches tend to focus on energy and the environment as fields to approach through continuous technical innovations, little attention is given to social practices and organisational assets in specific socio-spatial and institutional contexts. </w:t>
      </w:r>
    </w:p>
    <w:p w14:paraId="6DE1B270" w14:textId="77777777" w:rsidR="007503F8" w:rsidRPr="007503F8" w:rsidRDefault="007503F8" w:rsidP="007503F8">
      <w:pPr>
        <w:pStyle w:val="AbstractAcknowledgementTextSSPCR"/>
        <w:numPr>
          <w:ilvl w:val="0"/>
          <w:numId w:val="0"/>
        </w:numPr>
      </w:pPr>
      <w:r w:rsidRPr="007503F8">
        <w:t>This research shifts the focus to current</w:t>
      </w:r>
      <w:r>
        <w:rPr>
          <w:lang w:val="en-GB"/>
        </w:rPr>
        <w:t xml:space="preserve"> governance</w:t>
      </w:r>
      <w:r w:rsidRPr="00572841">
        <w:rPr>
          <w:lang w:val="en-GB"/>
        </w:rPr>
        <w:t xml:space="preserve"> practices </w:t>
      </w:r>
      <w:r>
        <w:rPr>
          <w:lang w:val="en-GB"/>
        </w:rPr>
        <w:t>of e</w:t>
      </w:r>
      <w:r w:rsidRPr="00572841">
        <w:rPr>
          <w:lang w:val="en-GB"/>
        </w:rPr>
        <w:t xml:space="preserve">nergy-related initiatives </w:t>
      </w:r>
      <w:r>
        <w:rPr>
          <w:lang w:val="en-GB"/>
        </w:rPr>
        <w:t xml:space="preserve">targeting existing public housing </w:t>
      </w:r>
      <w:r w:rsidRPr="00572841">
        <w:rPr>
          <w:lang w:val="en-GB"/>
        </w:rPr>
        <w:t>neighbourhoods</w:t>
      </w:r>
      <w:r>
        <w:rPr>
          <w:lang w:val="en-GB"/>
        </w:rPr>
        <w:t>, in the light of their historical and socio-political context.</w:t>
      </w:r>
      <w:r w:rsidRPr="00572841">
        <w:rPr>
          <w:lang w:val="en-GB"/>
        </w:rPr>
        <w:t xml:space="preserve"> The main research questions revolve around</w:t>
      </w:r>
      <w:r>
        <w:rPr>
          <w:lang w:val="en-GB"/>
        </w:rPr>
        <w:t xml:space="preserve"> three main issues</w:t>
      </w:r>
      <w:r w:rsidRPr="00572841">
        <w:rPr>
          <w:lang w:val="en-GB"/>
        </w:rPr>
        <w:t>: (</w:t>
      </w:r>
      <w:proofErr w:type="spellStart"/>
      <w:r w:rsidRPr="00572841">
        <w:rPr>
          <w:lang w:val="en-GB"/>
        </w:rPr>
        <w:t>i</w:t>
      </w:r>
      <w:proofErr w:type="spellEnd"/>
      <w:r w:rsidRPr="00572841">
        <w:rPr>
          <w:lang w:val="en-GB"/>
        </w:rPr>
        <w:t xml:space="preserve">) the spatial conditions </w:t>
      </w:r>
      <w:r>
        <w:rPr>
          <w:lang w:val="en-GB"/>
        </w:rPr>
        <w:t xml:space="preserve">and </w:t>
      </w:r>
      <w:r w:rsidRPr="007503F8">
        <w:t>existing infrastructure of specific public housing neighbourhoods; (ii) the range of actors involved in the decision-making processes and the relations among different actors, interests and resources; (iii) the socio-spatial implications of the considered energy-related initiatives or projects.</w:t>
      </w:r>
    </w:p>
    <w:p w14:paraId="06875BF7" w14:textId="64E74A53" w:rsidR="007503F8" w:rsidRPr="007503F8" w:rsidRDefault="007503F8" w:rsidP="007503F8">
      <w:pPr>
        <w:pStyle w:val="AbstractAcknowledgementTextSSPCR"/>
        <w:numPr>
          <w:ilvl w:val="0"/>
          <w:numId w:val="0"/>
        </w:numPr>
      </w:pPr>
      <w:r w:rsidRPr="007503F8">
        <w:t xml:space="preserve">To this end, the case of </w:t>
      </w:r>
      <w:proofErr w:type="spellStart"/>
      <w:r w:rsidRPr="007503F8">
        <w:t>Pilastro</w:t>
      </w:r>
      <w:proofErr w:type="spellEnd"/>
      <w:r w:rsidRPr="007503F8">
        <w:t xml:space="preserve"> in Bologna is considered with the aim of retrospectively and diachronically analyze in-depth local transition practices in existing public housing neighborhoods. The proposed research methodology combines document review, semi-structured interviews with privileged actors, and on-site observation. </w:t>
      </w:r>
    </w:p>
    <w:p w14:paraId="11DFCE27" w14:textId="77777777" w:rsidR="007503F8" w:rsidRPr="007503F8" w:rsidRDefault="007503F8" w:rsidP="007503F8">
      <w:pPr>
        <w:pStyle w:val="AbstractAcknowledgementTextSSPCR"/>
        <w:numPr>
          <w:ilvl w:val="0"/>
          <w:numId w:val="0"/>
        </w:numPr>
      </w:pPr>
      <w:r w:rsidRPr="007503F8">
        <w:t>Research outcomes move from understanding local conditions, interests and actors’ relations along the decision-making process to the identification of levers and catalysts to trigger process innovation in the shaping of urban policies and spatial planning for urban energy transitions.</w:t>
      </w: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E1ADF" w14:textId="77777777" w:rsidR="008C7C31" w:rsidRDefault="008C7C31" w:rsidP="008279F5">
      <w:pPr>
        <w:spacing w:after="0"/>
      </w:pPr>
      <w:r>
        <w:separator/>
      </w:r>
    </w:p>
  </w:endnote>
  <w:endnote w:type="continuationSeparator" w:id="0">
    <w:p w14:paraId="1A72841C" w14:textId="77777777" w:rsidR="008C7C31" w:rsidRDefault="008C7C31" w:rsidP="008279F5">
      <w:pPr>
        <w:spacing w:after="0"/>
      </w:pPr>
      <w:r>
        <w:continuationSeparator/>
      </w:r>
    </w:p>
  </w:endnote>
  <w:endnote w:type="continuationNotice" w:id="1">
    <w:p w14:paraId="3E1D418C" w14:textId="77777777" w:rsidR="008C7C31" w:rsidRDefault="008C7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mbolMT">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93F16" w14:textId="77777777" w:rsidR="008C7C31" w:rsidRDefault="008C7C31" w:rsidP="008279F5">
      <w:pPr>
        <w:spacing w:after="0"/>
      </w:pPr>
      <w:r>
        <w:separator/>
      </w:r>
    </w:p>
  </w:footnote>
  <w:footnote w:type="continuationSeparator" w:id="0">
    <w:p w14:paraId="1AB6D7C0" w14:textId="77777777" w:rsidR="008C7C31" w:rsidRDefault="008C7C31" w:rsidP="008279F5">
      <w:pPr>
        <w:spacing w:after="0"/>
      </w:pPr>
      <w:r>
        <w:continuationSeparator/>
      </w:r>
    </w:p>
  </w:footnote>
  <w:footnote w:type="continuationNotice" w:id="1">
    <w:p w14:paraId="00F60048" w14:textId="77777777" w:rsidR="008C7C31" w:rsidRDefault="008C7C31">
      <w:pPr>
        <w:spacing w:after="0"/>
      </w:pPr>
    </w:p>
  </w:footnote>
  <w:footnote w:id="2">
    <w:p w14:paraId="05D0EE84" w14:textId="2E014B05" w:rsidR="00C25372" w:rsidRPr="00633CAB" w:rsidRDefault="00C25372" w:rsidP="00633CAB">
      <w:pPr>
        <w:pStyle w:val="address"/>
        <w:jc w:val="left"/>
        <w:rPr>
          <w:sz w:val="16"/>
          <w:szCs w:val="16"/>
        </w:rPr>
      </w:pPr>
      <w:r w:rsidRPr="001877E3">
        <w:rPr>
          <w:rStyle w:val="Rimandonotaapidipagina"/>
          <w:sz w:val="16"/>
          <w:szCs w:val="16"/>
        </w:rPr>
        <w:footnoteRef/>
      </w:r>
      <w:r w:rsidRPr="008D13A0">
        <w:rPr>
          <w:sz w:val="16"/>
          <w:szCs w:val="16"/>
        </w:rPr>
        <w:t xml:space="preserve"> </w:t>
      </w:r>
      <w:r w:rsidR="00633CAB" w:rsidRPr="00633CAB">
        <w:rPr>
          <w:sz w:val="16"/>
          <w:szCs w:val="16"/>
        </w:rPr>
        <w:t xml:space="preserve">Politecnico di Torino, Viale Mattioli, 39, 10125, </w:t>
      </w:r>
      <w:proofErr w:type="spellStart"/>
      <w:r w:rsidR="00633CAB" w:rsidRPr="00633CAB">
        <w:rPr>
          <w:sz w:val="16"/>
          <w:szCs w:val="16"/>
        </w:rPr>
        <w:t>Turin</w:t>
      </w:r>
      <w:proofErr w:type="spellEnd"/>
      <w:r w:rsidR="00633CAB" w:rsidRPr="00633CAB">
        <w:rPr>
          <w:sz w:val="16"/>
          <w:szCs w:val="16"/>
        </w:rPr>
        <w:t xml:space="preserve">, </w:t>
      </w:r>
      <w:proofErr w:type="spellStart"/>
      <w:r w:rsidR="00633CAB" w:rsidRPr="00633CAB">
        <w:rPr>
          <w:sz w:val="16"/>
          <w:szCs w:val="16"/>
        </w:rPr>
        <w:t>Ital</w:t>
      </w:r>
      <w:r w:rsidR="00633CAB">
        <w:rPr>
          <w:sz w:val="16"/>
          <w:szCs w:val="16"/>
        </w:rPr>
        <w:t>y</w:t>
      </w:r>
      <w:proofErr w:type="spellEnd"/>
      <w:r w:rsidR="00633CAB">
        <w:rPr>
          <w:sz w:val="16"/>
          <w:szCs w:val="16"/>
        </w:rPr>
        <w:t>;</w:t>
      </w:r>
      <w:r w:rsidR="00633CAB" w:rsidRPr="00633CAB">
        <w:rPr>
          <w:sz w:val="16"/>
          <w:szCs w:val="16"/>
        </w:rPr>
        <w:t xml:space="preserve"> federica.rotondo@polito.it</w:t>
      </w:r>
    </w:p>
  </w:footnote>
  <w:footnote w:id="3">
    <w:p w14:paraId="2B86A3B7" w14:textId="3D87657C" w:rsidR="00C25372" w:rsidRPr="007B1B8D" w:rsidRDefault="00C25372" w:rsidP="00633CAB">
      <w:pPr>
        <w:pStyle w:val="address"/>
        <w:jc w:val="left"/>
      </w:pPr>
      <w:r w:rsidRPr="00633CAB">
        <w:rPr>
          <w:vertAlign w:val="superscript"/>
          <w:lang w:val="en-US"/>
        </w:rPr>
        <w:footnoteRef/>
      </w:r>
      <w:r w:rsidRPr="007B1B8D">
        <w:rPr>
          <w:sz w:val="16"/>
          <w:szCs w:val="16"/>
          <w:vertAlign w:val="superscript"/>
        </w:rPr>
        <w:t xml:space="preserve"> </w:t>
      </w:r>
      <w:r w:rsidR="007B1B8D" w:rsidRPr="007B1B8D">
        <w:rPr>
          <w:sz w:val="16"/>
          <w:szCs w:val="16"/>
        </w:rPr>
        <w:t>Università di Bologna</w:t>
      </w:r>
      <w:r w:rsidRPr="007B1B8D">
        <w:rPr>
          <w:sz w:val="16"/>
          <w:szCs w:val="16"/>
        </w:rPr>
        <w:t xml:space="preserve">, </w:t>
      </w:r>
      <w:r w:rsidR="007B1B8D">
        <w:rPr>
          <w:sz w:val="16"/>
          <w:szCs w:val="16"/>
        </w:rPr>
        <w:t>V</w:t>
      </w:r>
      <w:r w:rsidR="007B1B8D" w:rsidRPr="007B1B8D">
        <w:rPr>
          <w:sz w:val="16"/>
          <w:szCs w:val="16"/>
        </w:rPr>
        <w:t xml:space="preserve">ia </w:t>
      </w:r>
      <w:r w:rsidR="007B1B8D">
        <w:rPr>
          <w:sz w:val="16"/>
          <w:szCs w:val="16"/>
        </w:rPr>
        <w:t>Z</w:t>
      </w:r>
      <w:r w:rsidR="007B1B8D" w:rsidRPr="007B1B8D">
        <w:rPr>
          <w:sz w:val="16"/>
          <w:szCs w:val="16"/>
        </w:rPr>
        <w:t>amboni</w:t>
      </w:r>
      <w:r w:rsidR="007B1B8D">
        <w:rPr>
          <w:sz w:val="16"/>
          <w:szCs w:val="16"/>
        </w:rPr>
        <w:t>, 33, 40126</w:t>
      </w:r>
      <w:r w:rsidR="007B1B8D" w:rsidRPr="00633CAB">
        <w:rPr>
          <w:sz w:val="16"/>
          <w:szCs w:val="16"/>
        </w:rPr>
        <w:t xml:space="preserve">, </w:t>
      </w:r>
      <w:r w:rsidR="007B1B8D">
        <w:rPr>
          <w:sz w:val="16"/>
          <w:szCs w:val="16"/>
        </w:rPr>
        <w:t>Bologna</w:t>
      </w:r>
      <w:r w:rsidR="007B1B8D" w:rsidRPr="00633CAB">
        <w:rPr>
          <w:sz w:val="16"/>
          <w:szCs w:val="16"/>
        </w:rPr>
        <w:t xml:space="preserve">, </w:t>
      </w:r>
      <w:proofErr w:type="spellStart"/>
      <w:r w:rsidR="007B1B8D" w:rsidRPr="00633CAB">
        <w:rPr>
          <w:sz w:val="16"/>
          <w:szCs w:val="16"/>
        </w:rPr>
        <w:t>Ital</w:t>
      </w:r>
      <w:r w:rsidR="007B1B8D">
        <w:rPr>
          <w:sz w:val="16"/>
          <w:szCs w:val="16"/>
        </w:rPr>
        <w:t>y</w:t>
      </w:r>
      <w:proofErr w:type="spellEnd"/>
      <w:r w:rsidR="007B1B8D">
        <w:rPr>
          <w:sz w:val="16"/>
          <w:szCs w:val="16"/>
        </w:rPr>
        <w:t>; francesca.damico8@studio.unibo.it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 w:numId="44">
    <w:abstractNumId w:val="24"/>
  </w:num>
  <w:num w:numId="4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0025"/>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14C9"/>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3A2E"/>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3CA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03F8"/>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1B8D"/>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C7C31"/>
    <w:rsid w:val="008D019B"/>
    <w:rsid w:val="008D13A0"/>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8566E"/>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67B0B"/>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307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customStyle="1" w:styleId="abstract">
    <w:name w:val="abstract"/>
    <w:basedOn w:val="Normale"/>
    <w:rsid w:val="007503F8"/>
    <w:pPr>
      <w:spacing w:before="600" w:after="360" w:line="220" w:lineRule="atLeast"/>
      <w:ind w:left="567" w:right="567"/>
      <w:contextualSpacing/>
      <w:jc w:val="left"/>
    </w:pPr>
    <w:rPr>
      <w:rFonts w:ascii="Times New Roman" w:eastAsia="Times New Roman" w:hAnsi="Times New Roman"/>
      <w:sz w:val="18"/>
      <w:szCs w:val="24"/>
      <w:lang w:val="it-IT" w:eastAsia="it-IT"/>
    </w:rPr>
  </w:style>
  <w:style w:type="paragraph" w:customStyle="1" w:styleId="address">
    <w:name w:val="address"/>
    <w:basedOn w:val="Normale"/>
    <w:rsid w:val="00633CAB"/>
    <w:pPr>
      <w:spacing w:after="200" w:line="220" w:lineRule="atLeast"/>
      <w:contextualSpacing/>
      <w:jc w:val="center"/>
    </w:pPr>
    <w:rPr>
      <w:rFonts w:ascii="Times New Roman" w:eastAsia="Times New Roman" w:hAnsi="Times New Roman"/>
      <w:sz w:val="18"/>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2B50BF-55D1-4D55-AF8E-80BB6B1C162F}"/>
</file>

<file path=docProps/app.xml><?xml version="1.0" encoding="utf-8"?>
<Properties xmlns="http://schemas.openxmlformats.org/officeDocument/2006/extended-properties" xmlns:vt="http://schemas.openxmlformats.org/officeDocument/2006/docPropsVTypes">
  <Template>Normal.dotm</Template>
  <TotalTime>19</TotalTime>
  <Pages>1</Pages>
  <Words>275</Words>
  <Characters>1569</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1841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Federica Rotondo</cp:lastModifiedBy>
  <cp:revision>59</cp:revision>
  <cp:lastPrinted>2017-03-13T18:23:00Z</cp:lastPrinted>
  <dcterms:created xsi:type="dcterms:W3CDTF">2019-04-12T18:37:00Z</dcterms:created>
  <dcterms:modified xsi:type="dcterms:W3CDTF">2022-04-08T16:50:00Z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